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竞争性谈判邀请书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一、编号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JGJS-JY-GCZB-2025-01-05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二、项目名称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石灰岩尾料制备机制砂厂房扩建施工主材采购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三、项目说明及建设范围: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1.项目名称：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石灰岩尾料制备机制砂厂房扩建施工主材采购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2.采购明细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tbl>
      <w:tblPr>
        <w:tblStyle w:val="3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372"/>
        <w:gridCol w:w="2372"/>
        <w:gridCol w:w="1178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</w:tbl>
    <w:p>
      <w:pPr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.供货期：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签订供货合同15日内.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四、供应商资格要求：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在中国境内注册并具有独立法人资格的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一般纳税人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合法企业单位。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供货要求：供应商需具有生产或销售相关建筑材料的生产厂家或贸易企业。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.供应商在人员、设备、资金等方面具有相应的技术能力和良好的财务能力，具有良好的银行资信和商业信誉及健全的财务会计制度，没有处于被责令停业、资产被重组、接管、冻结及破产状态。</w:t>
      </w:r>
    </w:p>
    <w:p>
      <w:pPr>
        <w:spacing w:after="0"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4.供应商应具有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履行合同必需的设备、专业技术、资质能力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after="0" w:line="48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5.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有依法缴纳税收和社会保障金的良好纪录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企业业绩：近三年完成过类似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制作供应1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个及以上的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业绩（以投标人签订合同或中标通知书等证明材料日期为准）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.本项目不接受联合体投标。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在经营活动中没有违法记录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单位负责人为同一人或者存在控股、管理关系的不同单位，或同一母公司的子公司，不能同时参加谈判。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谈判文件获取: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响应单位通过济钢集团阳光购销平台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报名后自行下载。</w:t>
      </w:r>
    </w:p>
    <w:p>
      <w:pPr>
        <w:spacing w:after="0" w:line="480" w:lineRule="exact"/>
        <w:ind w:firstLine="562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val="zh-CN" w:eastAsia="zh-CN"/>
        </w:rPr>
        <w:t>六、</w:t>
      </w:r>
      <w:r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eastAsia="zh-CN"/>
        </w:rPr>
        <w:t>投标保证金：无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、响应文件的递交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instrText xml:space="preserve"> HYPERLINK "mailto:1、响应文件pdf电子版加密在谈判前一天发送至招标人指定邮箱（3205342477@qq.com)，纸质版响应文件线上招标后邮寄。递交的截止时间（投标截止时间，下同）为2024年4月8日10时0分。"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1、响应文件递交的截止时间（投标截止时间，下同）为202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年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1月27日10时00分前</w:t>
      </w:r>
      <w:r>
        <w:rPr>
          <w:rStyle w:val="6"/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end"/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2、逾期送达的、未送达指定地点的或者不按照要求密封的响应文件，招标人将予以拒收。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九、谈判时间及地点</w:t>
      </w:r>
    </w:p>
    <w:p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谈判公告期2025年1月24日至1月26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结束，招标时间为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年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1月27日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10时00分。</w:t>
      </w:r>
    </w:p>
    <w:p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建设公司三楼招标室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十、联系方式</w:t>
      </w:r>
    </w:p>
    <w:p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1.谈判联系人：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侯先生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13188936021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2.业务联系人：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先生，联系电话：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15288866569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十一、公告中的谈判内容和其他要求以最终的竞争性谈判文件为准。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WVlZDM3YmVlNWJmZWViNmVjOWM3Yzk3MWYxYTMifQ=="/>
  </w:docVars>
  <w:rsids>
    <w:rsidRoot w:val="00000000"/>
    <w:rsid w:val="04A1246E"/>
    <w:rsid w:val="143D39A6"/>
    <w:rsid w:val="25EB42DB"/>
    <w:rsid w:val="2B0D009A"/>
    <w:rsid w:val="32BD4079"/>
    <w:rsid w:val="32D81743"/>
    <w:rsid w:val="34EA4C31"/>
    <w:rsid w:val="369B1F31"/>
    <w:rsid w:val="373E2203"/>
    <w:rsid w:val="3BDF35D3"/>
    <w:rsid w:val="415460C8"/>
    <w:rsid w:val="46414324"/>
    <w:rsid w:val="484B5282"/>
    <w:rsid w:val="4CB5695B"/>
    <w:rsid w:val="57CA4030"/>
    <w:rsid w:val="596422EB"/>
    <w:rsid w:val="5A3A13BF"/>
    <w:rsid w:val="6680473D"/>
    <w:rsid w:val="68637725"/>
    <w:rsid w:val="697F5FDF"/>
    <w:rsid w:val="6BDF5E9E"/>
    <w:rsid w:val="72964253"/>
    <w:rsid w:val="79025FBC"/>
    <w:rsid w:val="7C5F1B5A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99"/>
    <w:rPr>
      <w:rFonts w:ascii="ˎ̥" w:hAnsi="ˎ̥" w:eastAsia="宋体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4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796</Characters>
  <Lines>0</Lines>
  <Paragraphs>0</Paragraphs>
  <TotalTime>8</TotalTime>
  <ScaleCrop>false</ScaleCrop>
  <LinksUpToDate>false</LinksUpToDate>
  <CharactersWithSpaces>798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2024-07-17T06:51:00Z</dcterms:created>
  <dc:creator>ADMIN</dc:creator>
  <cp:lastModifiedBy>未知</cp:lastModifiedBy>
  <dcterms:modified xsi:type="dcterms:W3CDTF">2025-01-24T04:04:10Z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91B96306F9A94B95B98DB1BA7463EF63_12</vt:lpwstr>
  </property>
</Properties>
</file>